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C1" w:rsidRPr="005F0166" w:rsidRDefault="005F0166" w:rsidP="005F0166">
      <w:pPr>
        <w:jc w:val="center"/>
        <w:rPr>
          <w:b/>
          <w:sz w:val="52"/>
          <w:szCs w:val="52"/>
        </w:rPr>
      </w:pPr>
      <w:r w:rsidRPr="005F0166">
        <w:rPr>
          <w:b/>
          <w:sz w:val="52"/>
          <w:szCs w:val="52"/>
        </w:rPr>
        <w:t>GLOSSARY</w:t>
      </w:r>
    </w:p>
    <w:p w:rsidR="006342C1" w:rsidRDefault="006342C1">
      <w:bookmarkStart w:id="0" w:name="_GoBack"/>
      <w:bookmarkEnd w:id="0"/>
    </w:p>
    <w:tbl>
      <w:tblPr>
        <w:tblStyle w:val="TableGrid"/>
        <w:tblW w:w="0" w:type="auto"/>
        <w:tblLook w:val="04A0" w:firstRow="1" w:lastRow="0" w:firstColumn="1" w:lastColumn="0" w:noHBand="0" w:noVBand="1"/>
      </w:tblPr>
      <w:tblGrid>
        <w:gridCol w:w="4508"/>
        <w:gridCol w:w="4508"/>
      </w:tblGrid>
      <w:tr w:rsidR="006342C1" w:rsidTr="005F01DE">
        <w:tc>
          <w:tcPr>
            <w:tcW w:w="4508" w:type="dxa"/>
            <w:shd w:val="clear" w:color="auto" w:fill="92D050"/>
          </w:tcPr>
          <w:p w:rsidR="005C011A" w:rsidRDefault="00C72A90" w:rsidP="00FF6F9A">
            <w:pPr>
              <w:jc w:val="both"/>
            </w:pPr>
            <w:r w:rsidRPr="005C011A">
              <w:rPr>
                <w:b/>
                <w:sz w:val="26"/>
                <w:szCs w:val="26"/>
              </w:rPr>
              <w:t>Biodiversity</w:t>
            </w:r>
            <w:r>
              <w:t xml:space="preserve"> </w:t>
            </w:r>
          </w:p>
          <w:p w:rsidR="006342C1" w:rsidRDefault="00C72A90" w:rsidP="00FF6F9A">
            <w:pPr>
              <w:jc w:val="both"/>
            </w:pPr>
            <w:r>
              <w:t>The variability among living organisms from all sources</w:t>
            </w:r>
            <w:r w:rsidR="00FF6F9A">
              <w:t xml:space="preserve">, including terrestrial, marine </w:t>
            </w:r>
            <w:r>
              <w:t>and other aquatic ecosystems and the ecological complexes of which they are</w:t>
            </w:r>
            <w:r w:rsidR="00FF6F9A">
              <w:t xml:space="preserve"> </w:t>
            </w:r>
            <w:r>
              <w:t>part. Biodiversity includes diversity within and be</w:t>
            </w:r>
            <w:r w:rsidR="00FF6F9A">
              <w:t xml:space="preserve">tween species and the diversity </w:t>
            </w:r>
            <w:r>
              <w:t>of ecosystems</w:t>
            </w:r>
            <w:r w:rsidR="00FF6F9A">
              <w:t>.</w:t>
            </w:r>
          </w:p>
        </w:tc>
        <w:tc>
          <w:tcPr>
            <w:tcW w:w="4508" w:type="dxa"/>
            <w:shd w:val="clear" w:color="auto" w:fill="00B050"/>
          </w:tcPr>
          <w:p w:rsidR="005C011A" w:rsidRPr="005C011A" w:rsidRDefault="005C011A" w:rsidP="00FF6F9A">
            <w:pPr>
              <w:jc w:val="both"/>
            </w:pPr>
            <w:r w:rsidRPr="00F46408">
              <w:rPr>
                <w:b/>
                <w:sz w:val="26"/>
                <w:szCs w:val="26"/>
              </w:rPr>
              <w:t>Carbon Footprint</w:t>
            </w:r>
          </w:p>
          <w:p w:rsidR="006342C1" w:rsidRDefault="005C011A" w:rsidP="00FF6F9A">
            <w:pPr>
              <w:jc w:val="both"/>
            </w:pPr>
            <w:r w:rsidRPr="005C011A">
              <w:t>A carbon footprint is an estimate of how much carbon dioxide is produced to support your lifestyle. Essentially, it measures your impact on the climate based on how much carbon dioxide you produce. Factors that contribute to your carbon footprint include your travel methods and general home energy usage. Carbon footprints can also be applied on a larger scale, to companies, businesses, even countries</w:t>
            </w:r>
            <w:r w:rsidR="00FF6F9A">
              <w:t>.</w:t>
            </w:r>
          </w:p>
        </w:tc>
      </w:tr>
      <w:tr w:rsidR="00F46408" w:rsidTr="00524183">
        <w:tc>
          <w:tcPr>
            <w:tcW w:w="4508" w:type="dxa"/>
            <w:shd w:val="clear" w:color="auto" w:fill="00B050"/>
          </w:tcPr>
          <w:p w:rsidR="00F46408" w:rsidRDefault="00F46408" w:rsidP="00FF6F9A">
            <w:pPr>
              <w:jc w:val="both"/>
              <w:rPr>
                <w:b/>
                <w:sz w:val="26"/>
                <w:szCs w:val="26"/>
              </w:rPr>
            </w:pPr>
            <w:r>
              <w:rPr>
                <w:b/>
                <w:sz w:val="26"/>
                <w:szCs w:val="26"/>
              </w:rPr>
              <w:t>Carbon Neutral</w:t>
            </w:r>
          </w:p>
          <w:p w:rsidR="00FF6F9A" w:rsidRPr="00FF6F9A" w:rsidRDefault="00FF6F9A" w:rsidP="00FF6F9A">
            <w:pPr>
              <w:jc w:val="both"/>
            </w:pPr>
            <w:r w:rsidRPr="00FF6F9A">
              <w:t xml:space="preserve">Every time we travel or turn on our computers, we add greenhouse gases to the atmosphere. This is because most of the energy we use comes from fuels like oil, coal, and gas. Other types of energy, like solar and wind power, do not contribute to climate change. But they are often more expensive. </w:t>
            </w:r>
          </w:p>
          <w:p w:rsidR="00F46408" w:rsidRPr="00FF6F9A" w:rsidRDefault="00FF6F9A" w:rsidP="00FF6F9A">
            <w:pPr>
              <w:jc w:val="both"/>
            </w:pPr>
            <w:r w:rsidRPr="00FF6F9A">
              <w:t>Being "carbon neutral" means removing as much carbon dioxide from the atmosphere as we put in. How can we remove carbon dioxide from the atmosphere? One way is to buy "carbon offsets". This supports projects like a wind farm or solar park. It helps make clean energy more affordable. It reduces future greenhouse gas emissions to make up for our travel and electricity use today.</w:t>
            </w:r>
          </w:p>
          <w:p w:rsidR="00F46408" w:rsidRPr="005C011A" w:rsidRDefault="00F46408" w:rsidP="00FF6F9A">
            <w:pPr>
              <w:jc w:val="both"/>
              <w:rPr>
                <w:b/>
                <w:sz w:val="26"/>
                <w:szCs w:val="26"/>
              </w:rPr>
            </w:pPr>
          </w:p>
        </w:tc>
        <w:tc>
          <w:tcPr>
            <w:tcW w:w="4508" w:type="dxa"/>
            <w:shd w:val="clear" w:color="auto" w:fill="92D050"/>
          </w:tcPr>
          <w:p w:rsidR="00F46408" w:rsidRDefault="00F46408" w:rsidP="00FF6F9A">
            <w:pPr>
              <w:jc w:val="both"/>
              <w:rPr>
                <w:b/>
                <w:sz w:val="26"/>
                <w:szCs w:val="26"/>
              </w:rPr>
            </w:pPr>
            <w:r>
              <w:rPr>
                <w:b/>
                <w:sz w:val="26"/>
                <w:szCs w:val="26"/>
              </w:rPr>
              <w:t>Climate Change</w:t>
            </w:r>
          </w:p>
          <w:p w:rsidR="00F46408" w:rsidRPr="00F46408" w:rsidRDefault="00F46408" w:rsidP="00FF6F9A">
            <w:pPr>
              <w:jc w:val="both"/>
            </w:pPr>
            <w:r w:rsidRPr="00F46408">
              <w:t>Climate change refers to any significant change in measures of climate (such as temperature, precipitation, or wind) lasting for an extended period (decades or longer). Climate change may result from:</w:t>
            </w:r>
          </w:p>
          <w:p w:rsidR="00F46408" w:rsidRPr="00F46408" w:rsidRDefault="00F46408" w:rsidP="00FF6F9A">
            <w:pPr>
              <w:jc w:val="both"/>
            </w:pPr>
            <w:r w:rsidRPr="00F46408">
              <w:t>natural factors, such as changes in the sun’s intensity or slow changes in the Earth’s orbit around the sun;</w:t>
            </w:r>
          </w:p>
          <w:p w:rsidR="00F46408" w:rsidRPr="00F46408" w:rsidRDefault="00F46408" w:rsidP="00FF6F9A">
            <w:pPr>
              <w:jc w:val="both"/>
            </w:pPr>
            <w:r w:rsidRPr="00F46408">
              <w:t>natural processes within the climate system (e.g. changes in ocean circulation);</w:t>
            </w:r>
          </w:p>
          <w:p w:rsidR="00F46408" w:rsidRPr="00F46408" w:rsidRDefault="00524183" w:rsidP="00FF6F9A">
            <w:pPr>
              <w:jc w:val="both"/>
              <w:rPr>
                <w:b/>
                <w:sz w:val="26"/>
                <w:szCs w:val="26"/>
              </w:rPr>
            </w:pPr>
            <w:r w:rsidRPr="00F46408">
              <w:t>Human</w:t>
            </w:r>
            <w:r w:rsidR="00F46408" w:rsidRPr="00F46408">
              <w:t xml:space="preserve"> activities that change the atmosphere’s composition (e.g. through burning fossil fuels) and the land surface (e.g. deforestation, reforestation, urbanization, desertification, etc.)</w:t>
            </w:r>
          </w:p>
        </w:tc>
      </w:tr>
      <w:tr w:rsidR="00F46408" w:rsidTr="00524183">
        <w:tc>
          <w:tcPr>
            <w:tcW w:w="4508" w:type="dxa"/>
            <w:shd w:val="clear" w:color="auto" w:fill="92D050"/>
          </w:tcPr>
          <w:p w:rsidR="00F46408" w:rsidRPr="00F46408" w:rsidRDefault="00F46408" w:rsidP="00FF6F9A">
            <w:pPr>
              <w:jc w:val="both"/>
              <w:rPr>
                <w:b/>
                <w:sz w:val="26"/>
                <w:szCs w:val="26"/>
              </w:rPr>
            </w:pPr>
            <w:r w:rsidRPr="00F46408">
              <w:rPr>
                <w:b/>
                <w:sz w:val="26"/>
                <w:szCs w:val="26"/>
              </w:rPr>
              <w:t>Compost</w:t>
            </w:r>
          </w:p>
          <w:p w:rsidR="00F46408" w:rsidRDefault="00F46408" w:rsidP="00FF6F9A">
            <w:pPr>
              <w:jc w:val="both"/>
              <w:rPr>
                <w:b/>
                <w:sz w:val="26"/>
                <w:szCs w:val="26"/>
              </w:rPr>
            </w:pPr>
            <w:r w:rsidRPr="00F46408">
              <w:t>A mixture of decaying organic matter, as from leaves and vegetable and fruit scraps, used to improve soil structure and provide nutrients. Well-balanced compost requires air, moisture, carbon and nitrogen materials, micro and macro-organisms.</w:t>
            </w:r>
          </w:p>
          <w:p w:rsidR="00F46408" w:rsidRDefault="00F46408" w:rsidP="00FF6F9A">
            <w:pPr>
              <w:jc w:val="both"/>
              <w:rPr>
                <w:b/>
                <w:sz w:val="26"/>
                <w:szCs w:val="26"/>
              </w:rPr>
            </w:pPr>
          </w:p>
        </w:tc>
        <w:tc>
          <w:tcPr>
            <w:tcW w:w="4508" w:type="dxa"/>
            <w:shd w:val="clear" w:color="auto" w:fill="00B050"/>
          </w:tcPr>
          <w:p w:rsidR="00F46408" w:rsidRPr="00F46408" w:rsidRDefault="00F46408" w:rsidP="00FF6F9A">
            <w:pPr>
              <w:jc w:val="both"/>
              <w:rPr>
                <w:b/>
                <w:sz w:val="26"/>
                <w:szCs w:val="26"/>
              </w:rPr>
            </w:pPr>
            <w:r w:rsidRPr="00F46408">
              <w:rPr>
                <w:b/>
                <w:sz w:val="26"/>
                <w:szCs w:val="26"/>
              </w:rPr>
              <w:t>Conservation</w:t>
            </w:r>
          </w:p>
          <w:p w:rsidR="00F03869" w:rsidRPr="00F46408" w:rsidRDefault="00F46408" w:rsidP="00F03869">
            <w:pPr>
              <w:jc w:val="both"/>
            </w:pPr>
            <w:r w:rsidRPr="00F46408">
              <w:t>The management of human use of nature so that it may yield the greatest sustainable benefit to current generations while maintaining its potential to meet the needs and as</w:t>
            </w:r>
            <w:r w:rsidR="00F03869">
              <w:t>pirations of future generations.</w:t>
            </w:r>
          </w:p>
        </w:tc>
      </w:tr>
      <w:tr w:rsidR="00B80576" w:rsidTr="00524183">
        <w:tc>
          <w:tcPr>
            <w:tcW w:w="4508" w:type="dxa"/>
            <w:shd w:val="clear" w:color="auto" w:fill="00B050"/>
          </w:tcPr>
          <w:p w:rsidR="00B80576" w:rsidRPr="00B80576" w:rsidRDefault="00B80576" w:rsidP="00FF6F9A">
            <w:pPr>
              <w:jc w:val="both"/>
              <w:rPr>
                <w:b/>
                <w:sz w:val="26"/>
                <w:szCs w:val="26"/>
              </w:rPr>
            </w:pPr>
            <w:r w:rsidRPr="00B80576">
              <w:rPr>
                <w:b/>
                <w:sz w:val="26"/>
                <w:szCs w:val="26"/>
              </w:rPr>
              <w:t>Cultural diversity</w:t>
            </w:r>
          </w:p>
          <w:p w:rsidR="00B80576" w:rsidRPr="00B80576" w:rsidRDefault="00B80576" w:rsidP="00FF6F9A">
            <w:pPr>
              <w:jc w:val="both"/>
            </w:pPr>
            <w:r w:rsidRPr="00B80576">
              <w:t>Variety or multiformity of human social structures, belief systems, and strategies for adapting to situations in different parts of the world. Language is a good indicator of cultural diversity, with over 6,000 languages currently being spoken.</w:t>
            </w:r>
          </w:p>
        </w:tc>
        <w:tc>
          <w:tcPr>
            <w:tcW w:w="4508" w:type="dxa"/>
            <w:shd w:val="clear" w:color="auto" w:fill="92D050"/>
          </w:tcPr>
          <w:p w:rsidR="00B80576" w:rsidRDefault="00B80576" w:rsidP="00FF6F9A">
            <w:pPr>
              <w:jc w:val="both"/>
              <w:rPr>
                <w:b/>
                <w:sz w:val="26"/>
                <w:szCs w:val="26"/>
              </w:rPr>
            </w:pPr>
            <w:r w:rsidRPr="00B80576">
              <w:rPr>
                <w:b/>
                <w:sz w:val="26"/>
                <w:szCs w:val="26"/>
              </w:rPr>
              <w:t xml:space="preserve">Culture </w:t>
            </w:r>
          </w:p>
          <w:p w:rsidR="00B80576" w:rsidRPr="00F46408" w:rsidRDefault="00B80576" w:rsidP="00FF6F9A">
            <w:pPr>
              <w:jc w:val="both"/>
              <w:rPr>
                <w:b/>
                <w:sz w:val="26"/>
                <w:szCs w:val="26"/>
              </w:rPr>
            </w:pPr>
            <w:r w:rsidRPr="00B80576">
              <w:t>A collective noun for the symbolic and learned, non-biological aspects of human society,</w:t>
            </w:r>
            <w:r w:rsidR="00FF6F9A">
              <w:t xml:space="preserve"> </w:t>
            </w:r>
            <w:r w:rsidRPr="00B80576">
              <w:t>including language, custom and convention. The concept of culture is often used</w:t>
            </w:r>
            <w:r w:rsidR="00FF6F9A">
              <w:t xml:space="preserve"> </w:t>
            </w:r>
            <w:r w:rsidRPr="00B80576">
              <w:t>synonymously with ‘civilisation’. However, it does have a range of meanings, including</w:t>
            </w:r>
            <w:r w:rsidR="00FF6F9A">
              <w:t xml:space="preserve"> </w:t>
            </w:r>
            <w:r w:rsidRPr="00B80576">
              <w:t>understandings of culture as norms and values; culture as meaning; and culture as</w:t>
            </w:r>
            <w:r w:rsidR="00FF6F9A">
              <w:t xml:space="preserve"> </w:t>
            </w:r>
            <w:r w:rsidRPr="00B80576">
              <w:t xml:space="preserve">human </w:t>
            </w:r>
            <w:r w:rsidRPr="00B80576">
              <w:lastRenderedPageBreak/>
              <w:t>activity.</w:t>
            </w:r>
          </w:p>
        </w:tc>
      </w:tr>
      <w:tr w:rsidR="006342C1" w:rsidTr="00524183">
        <w:tc>
          <w:tcPr>
            <w:tcW w:w="4508" w:type="dxa"/>
            <w:shd w:val="clear" w:color="auto" w:fill="92D050"/>
          </w:tcPr>
          <w:p w:rsidR="00B80576" w:rsidRPr="00B80576" w:rsidRDefault="00B80576" w:rsidP="00FF6F9A">
            <w:pPr>
              <w:jc w:val="both"/>
              <w:rPr>
                <w:b/>
                <w:sz w:val="26"/>
                <w:szCs w:val="26"/>
              </w:rPr>
            </w:pPr>
            <w:r w:rsidRPr="00B80576">
              <w:rPr>
                <w:b/>
                <w:sz w:val="26"/>
                <w:szCs w:val="26"/>
              </w:rPr>
              <w:lastRenderedPageBreak/>
              <w:t>Deforestation</w:t>
            </w:r>
          </w:p>
          <w:p w:rsidR="006342C1" w:rsidRDefault="00B80576" w:rsidP="00FF6F9A">
            <w:pPr>
              <w:jc w:val="both"/>
            </w:pPr>
            <w:r>
              <w:t>Those practices or processes that result in the conversion of forested lands for non-forest uses.  This is often cited as one of the major causes of the enhanced greenhouse effect for two reasons: 1) the burning or decomposition of the wood releases carbon dioxide; and 2) trees that once removed carbon dioxide from the atmosphere in the process of photosynthesis are no longer present.</w:t>
            </w:r>
          </w:p>
          <w:p w:rsidR="006342C1" w:rsidRDefault="006342C1" w:rsidP="00FF6F9A">
            <w:pPr>
              <w:jc w:val="both"/>
            </w:pPr>
          </w:p>
        </w:tc>
        <w:tc>
          <w:tcPr>
            <w:tcW w:w="4508" w:type="dxa"/>
            <w:shd w:val="clear" w:color="auto" w:fill="00B050"/>
          </w:tcPr>
          <w:p w:rsidR="00B80576" w:rsidRPr="00B80576" w:rsidRDefault="00B80576" w:rsidP="00FF6F9A">
            <w:pPr>
              <w:jc w:val="both"/>
              <w:rPr>
                <w:b/>
                <w:sz w:val="26"/>
                <w:szCs w:val="26"/>
              </w:rPr>
            </w:pPr>
            <w:r>
              <w:rPr>
                <w:b/>
                <w:sz w:val="26"/>
                <w:szCs w:val="26"/>
              </w:rPr>
              <w:t>Education for S</w:t>
            </w:r>
            <w:r w:rsidRPr="00B80576">
              <w:rPr>
                <w:b/>
                <w:sz w:val="26"/>
                <w:szCs w:val="26"/>
              </w:rPr>
              <w:t>ustainability</w:t>
            </w:r>
          </w:p>
          <w:p w:rsidR="006342C1" w:rsidRDefault="00B80576" w:rsidP="00FF6F9A">
            <w:pPr>
              <w:jc w:val="both"/>
            </w:pPr>
            <w:r>
              <w:t>Education for sustainability includes many of the founding principles of environmental</w:t>
            </w:r>
            <w:r w:rsidR="00FF6F9A">
              <w:t xml:space="preserve"> </w:t>
            </w:r>
            <w:r>
              <w:t>education but with a stronger human focus, recognising that fundamental human rights</w:t>
            </w:r>
            <w:r w:rsidR="00FF6F9A">
              <w:t xml:space="preserve"> </w:t>
            </w:r>
            <w:r>
              <w:t>and social justice are just as essential to sustainable development as environmental</w:t>
            </w:r>
            <w:r w:rsidR="00FF6F9A">
              <w:t xml:space="preserve"> </w:t>
            </w:r>
            <w:r>
              <w:t>sustainability.</w:t>
            </w:r>
          </w:p>
        </w:tc>
      </w:tr>
      <w:tr w:rsidR="006342C1" w:rsidTr="00524183">
        <w:tc>
          <w:tcPr>
            <w:tcW w:w="4508" w:type="dxa"/>
            <w:shd w:val="clear" w:color="auto" w:fill="00B050"/>
          </w:tcPr>
          <w:p w:rsidR="00B80576" w:rsidRPr="00B80576" w:rsidRDefault="00B80576" w:rsidP="00FF6F9A">
            <w:pPr>
              <w:jc w:val="both"/>
              <w:rPr>
                <w:b/>
                <w:sz w:val="26"/>
                <w:szCs w:val="26"/>
              </w:rPr>
            </w:pPr>
            <w:r w:rsidRPr="00B80576">
              <w:rPr>
                <w:b/>
                <w:sz w:val="26"/>
                <w:szCs w:val="26"/>
              </w:rPr>
              <w:t xml:space="preserve">Environment </w:t>
            </w:r>
          </w:p>
          <w:p w:rsidR="006342C1" w:rsidRDefault="00B80576" w:rsidP="00FF6F9A">
            <w:pPr>
              <w:jc w:val="both"/>
            </w:pPr>
            <w:r>
              <w:t>Environment includes ecosystems and their constituent parts, natural and physical</w:t>
            </w:r>
            <w:r w:rsidR="00FF6F9A">
              <w:t xml:space="preserve"> </w:t>
            </w:r>
            <w:r>
              <w:t>resources, the qualities and characteristics of locations, places and areas, the heritage</w:t>
            </w:r>
            <w:r w:rsidR="00FF6F9A">
              <w:t xml:space="preserve"> </w:t>
            </w:r>
            <w:r>
              <w:t>values of places, and the social, economic and cultural aspects of these things.</w:t>
            </w:r>
          </w:p>
        </w:tc>
        <w:tc>
          <w:tcPr>
            <w:tcW w:w="4508" w:type="dxa"/>
            <w:shd w:val="clear" w:color="auto" w:fill="92D050"/>
          </w:tcPr>
          <w:p w:rsidR="00B80576" w:rsidRPr="00B80576" w:rsidRDefault="00B80576" w:rsidP="00FF6F9A">
            <w:pPr>
              <w:jc w:val="both"/>
              <w:rPr>
                <w:b/>
                <w:sz w:val="26"/>
                <w:szCs w:val="26"/>
              </w:rPr>
            </w:pPr>
            <w:r w:rsidRPr="00B80576">
              <w:rPr>
                <w:b/>
                <w:sz w:val="26"/>
                <w:szCs w:val="26"/>
              </w:rPr>
              <w:t>Global Warming</w:t>
            </w:r>
          </w:p>
          <w:p w:rsidR="00B80576" w:rsidRDefault="00B80576" w:rsidP="00FF6F9A">
            <w:pPr>
              <w:jc w:val="both"/>
            </w:pPr>
            <w:r>
              <w:t>Global warming is an average increase in the temperature of the atmosphere near the Earth’s surface and in the troposphere, which can contribute to changes in global climate patterns. Global warming can occur from a variety of causes, both natural and human induced. In common usage, “global warming” often refers to the warming that can occur as a result of increased emissions of greenhouse gases from human activities.</w:t>
            </w:r>
          </w:p>
          <w:p w:rsidR="00B80576" w:rsidRDefault="00B80576" w:rsidP="00FF6F9A">
            <w:pPr>
              <w:jc w:val="both"/>
            </w:pPr>
          </w:p>
          <w:p w:rsidR="006342C1" w:rsidRDefault="006342C1" w:rsidP="00FF6F9A">
            <w:pPr>
              <w:jc w:val="both"/>
            </w:pPr>
          </w:p>
        </w:tc>
      </w:tr>
      <w:tr w:rsidR="002E70FC" w:rsidTr="00524183">
        <w:tc>
          <w:tcPr>
            <w:tcW w:w="4508" w:type="dxa"/>
            <w:shd w:val="clear" w:color="auto" w:fill="92D050"/>
          </w:tcPr>
          <w:p w:rsidR="002E70FC" w:rsidRDefault="002E70FC" w:rsidP="00FF6F9A">
            <w:pPr>
              <w:jc w:val="both"/>
              <w:rPr>
                <w:b/>
                <w:sz w:val="26"/>
                <w:szCs w:val="26"/>
              </w:rPr>
            </w:pPr>
            <w:r>
              <w:rPr>
                <w:b/>
                <w:sz w:val="26"/>
                <w:szCs w:val="26"/>
              </w:rPr>
              <w:t>Global citizenship</w:t>
            </w:r>
          </w:p>
          <w:p w:rsidR="00F03869" w:rsidRDefault="002D128A" w:rsidP="002D128A">
            <w:pPr>
              <w:jc w:val="both"/>
            </w:pPr>
            <w:r>
              <w:t>Global Citizenship</w:t>
            </w:r>
            <w:r w:rsidR="00F03869" w:rsidRPr="002D128A">
              <w:t xml:space="preserve"> is a way of li</w:t>
            </w:r>
            <w:r>
              <w:t>ving that recognises our world a</w:t>
            </w:r>
            <w:r w:rsidR="00F03869" w:rsidRPr="002D128A">
              <w:t>s an increasingly complex web of connections and interdependencies. One in which our choices and actions may have repercussions for people and communities locally, nationally or internationally.</w:t>
            </w:r>
          </w:p>
          <w:p w:rsidR="002D128A" w:rsidRPr="002D128A" w:rsidRDefault="002D128A" w:rsidP="002D128A">
            <w:pPr>
              <w:jc w:val="both"/>
            </w:pPr>
            <w:r w:rsidRPr="002D128A">
              <w:t>Global citizenship nurtures personal respect and respect for others, wherever they live. It encourages individuals to think deeply and critically about what is equitable and just, and what will minimise harm to our planet. Exploring global citizenship themes help learners grow more confident in standing up for their beliefs, and more skilled in evaluating the ethics and impact of their decisions.</w:t>
            </w:r>
          </w:p>
        </w:tc>
        <w:tc>
          <w:tcPr>
            <w:tcW w:w="4508" w:type="dxa"/>
            <w:shd w:val="clear" w:color="auto" w:fill="00B050"/>
          </w:tcPr>
          <w:p w:rsidR="002E70FC" w:rsidRDefault="005718FF" w:rsidP="00FF6F9A">
            <w:pPr>
              <w:jc w:val="both"/>
              <w:rPr>
                <w:b/>
                <w:sz w:val="26"/>
                <w:szCs w:val="26"/>
              </w:rPr>
            </w:pPr>
            <w:r>
              <w:rPr>
                <w:b/>
                <w:sz w:val="26"/>
                <w:szCs w:val="26"/>
              </w:rPr>
              <w:t>G</w:t>
            </w:r>
            <w:r w:rsidR="002D128A">
              <w:rPr>
                <w:b/>
                <w:sz w:val="26"/>
                <w:szCs w:val="26"/>
              </w:rPr>
              <w:t xml:space="preserve">reen Procurement </w:t>
            </w:r>
          </w:p>
          <w:p w:rsidR="002D128A" w:rsidRPr="002D128A" w:rsidRDefault="002D128A" w:rsidP="00FF6F9A">
            <w:pPr>
              <w:jc w:val="both"/>
            </w:pPr>
            <w:r w:rsidRPr="002D128A">
              <w:t>Green Procurement considers the environmental aspects, potential impacts and costs, associated with the life cycle assessment of goods and services being acquired.  It focuses on the practice of procuring products and services that are less harmful to the environment (land, air and water). Green products purchased should be those that are made with less harmful materials or which when produced or used or consumed would have a minimal impact on the environment. This includes buying local and reducing your carbon footprint.</w:t>
            </w:r>
          </w:p>
        </w:tc>
      </w:tr>
      <w:tr w:rsidR="006342C1" w:rsidTr="00524183">
        <w:tc>
          <w:tcPr>
            <w:tcW w:w="4508" w:type="dxa"/>
            <w:shd w:val="clear" w:color="auto" w:fill="00B050"/>
          </w:tcPr>
          <w:p w:rsidR="00B80576" w:rsidRPr="00B80576" w:rsidRDefault="00B80576" w:rsidP="00FF6F9A">
            <w:pPr>
              <w:jc w:val="both"/>
              <w:rPr>
                <w:b/>
                <w:sz w:val="26"/>
                <w:szCs w:val="26"/>
              </w:rPr>
            </w:pPr>
            <w:r w:rsidRPr="00B80576">
              <w:rPr>
                <w:b/>
                <w:sz w:val="26"/>
                <w:szCs w:val="26"/>
              </w:rPr>
              <w:t>Indigenous</w:t>
            </w:r>
          </w:p>
          <w:p w:rsidR="006342C1" w:rsidRDefault="00B80576" w:rsidP="00FF6F9A">
            <w:pPr>
              <w:jc w:val="both"/>
            </w:pPr>
            <w:r>
              <w:t>Indigenous people or things that are native to or exist naturally in a particular country,</w:t>
            </w:r>
            <w:r w:rsidR="00340F45">
              <w:t xml:space="preserve"> </w:t>
            </w:r>
            <w:r>
              <w:t>region or environment.</w:t>
            </w:r>
          </w:p>
          <w:p w:rsidR="006342C1" w:rsidRDefault="006342C1" w:rsidP="00FF6F9A">
            <w:pPr>
              <w:jc w:val="both"/>
            </w:pPr>
          </w:p>
        </w:tc>
        <w:tc>
          <w:tcPr>
            <w:tcW w:w="4508" w:type="dxa"/>
            <w:shd w:val="clear" w:color="auto" w:fill="92D050"/>
          </w:tcPr>
          <w:p w:rsidR="00B80576" w:rsidRPr="00B80576" w:rsidRDefault="00B80576" w:rsidP="00FF6F9A">
            <w:pPr>
              <w:jc w:val="both"/>
              <w:rPr>
                <w:b/>
                <w:sz w:val="26"/>
                <w:szCs w:val="26"/>
              </w:rPr>
            </w:pPr>
            <w:r w:rsidRPr="00B80576">
              <w:rPr>
                <w:b/>
                <w:sz w:val="26"/>
                <w:szCs w:val="26"/>
              </w:rPr>
              <w:t>Natural resources</w:t>
            </w:r>
          </w:p>
          <w:p w:rsidR="006342C1" w:rsidRDefault="00B80576" w:rsidP="00FF6F9A">
            <w:pPr>
              <w:jc w:val="both"/>
            </w:pPr>
            <w:r>
              <w:t xml:space="preserve">Natural resources are often classified into renewable and non-renewable resources. Renewable resources are generally living resources (fish, coffee, and forests, for example), which can restock (renew) themselves if they are not overharvested. Renewable resources can restock themselves and be used indefinitely if they are used </w:t>
            </w:r>
            <w:r>
              <w:lastRenderedPageBreak/>
              <w:t>sustainably.</w:t>
            </w:r>
          </w:p>
          <w:p w:rsidR="002D128A" w:rsidRDefault="002D128A" w:rsidP="00FF6F9A">
            <w:pPr>
              <w:jc w:val="both"/>
            </w:pPr>
          </w:p>
        </w:tc>
      </w:tr>
      <w:tr w:rsidR="006342C1" w:rsidTr="00524183">
        <w:tc>
          <w:tcPr>
            <w:tcW w:w="4508" w:type="dxa"/>
            <w:shd w:val="clear" w:color="auto" w:fill="92D050"/>
          </w:tcPr>
          <w:p w:rsidR="00F41F1C" w:rsidRDefault="005F0166" w:rsidP="00FF6F9A">
            <w:pPr>
              <w:jc w:val="both"/>
            </w:pPr>
            <w:r>
              <w:rPr>
                <w:b/>
                <w:sz w:val="26"/>
                <w:szCs w:val="26"/>
              </w:rPr>
              <w:lastRenderedPageBreak/>
              <w:t>Project-Based L</w:t>
            </w:r>
            <w:r w:rsidR="00F41F1C" w:rsidRPr="00F41F1C">
              <w:rPr>
                <w:b/>
                <w:sz w:val="26"/>
                <w:szCs w:val="26"/>
              </w:rPr>
              <w:t>earning</w:t>
            </w:r>
          </w:p>
          <w:p w:rsidR="006342C1" w:rsidRDefault="00F41F1C" w:rsidP="00FF6F9A">
            <w:pPr>
              <w:jc w:val="both"/>
            </w:pPr>
            <w:r w:rsidRPr="00F41F1C">
              <w:t>Students go through an extended process of inquiry in response to a complex question, problem, or challenge. Rigorous projects help students learn key academic content and practice 21st Century Skills (such as collaboration, communication &amp; critical thinking).</w:t>
            </w:r>
          </w:p>
          <w:p w:rsidR="006342C1" w:rsidRDefault="006342C1" w:rsidP="00FF6F9A">
            <w:pPr>
              <w:jc w:val="both"/>
            </w:pPr>
          </w:p>
        </w:tc>
        <w:tc>
          <w:tcPr>
            <w:tcW w:w="4508" w:type="dxa"/>
            <w:shd w:val="clear" w:color="auto" w:fill="00B050"/>
          </w:tcPr>
          <w:p w:rsidR="00F41F1C" w:rsidRPr="005F0166" w:rsidRDefault="00F41F1C" w:rsidP="00FF6F9A">
            <w:pPr>
              <w:jc w:val="both"/>
              <w:rPr>
                <w:b/>
                <w:sz w:val="26"/>
                <w:szCs w:val="26"/>
              </w:rPr>
            </w:pPr>
            <w:r w:rsidRPr="005F0166">
              <w:rPr>
                <w:b/>
                <w:sz w:val="26"/>
                <w:szCs w:val="26"/>
              </w:rPr>
              <w:t xml:space="preserve">Renewable Energy </w:t>
            </w:r>
          </w:p>
          <w:p w:rsidR="006342C1" w:rsidRDefault="00F41F1C" w:rsidP="00FF6F9A">
            <w:pPr>
              <w:jc w:val="both"/>
            </w:pPr>
            <w:r>
              <w:t>The term renewable energy generally refers to electricity supplied from renewable energy sources, such as wind and solar power, geothermal, hydropower, and various forms of biomass. These energy sources are considered renewable sources because they are continuously replenished on the Earth.</w:t>
            </w:r>
          </w:p>
        </w:tc>
      </w:tr>
      <w:tr w:rsidR="006342C1" w:rsidTr="00524183">
        <w:tc>
          <w:tcPr>
            <w:tcW w:w="4508" w:type="dxa"/>
            <w:shd w:val="clear" w:color="auto" w:fill="00B050"/>
          </w:tcPr>
          <w:p w:rsidR="00F41F1C" w:rsidRPr="00340F45" w:rsidRDefault="005F0166" w:rsidP="00FF6F9A">
            <w:pPr>
              <w:jc w:val="both"/>
              <w:rPr>
                <w:b/>
                <w:sz w:val="26"/>
                <w:szCs w:val="26"/>
              </w:rPr>
            </w:pPr>
            <w:r>
              <w:rPr>
                <w:b/>
                <w:sz w:val="26"/>
                <w:szCs w:val="26"/>
              </w:rPr>
              <w:t>Sustainable D</w:t>
            </w:r>
            <w:r w:rsidR="00F41F1C" w:rsidRPr="00340F45">
              <w:rPr>
                <w:b/>
                <w:sz w:val="26"/>
                <w:szCs w:val="26"/>
              </w:rPr>
              <w:t>evelopment</w:t>
            </w:r>
          </w:p>
          <w:p w:rsidR="006342C1" w:rsidRDefault="00F41F1C" w:rsidP="00FF6F9A">
            <w:pPr>
              <w:jc w:val="both"/>
            </w:pPr>
            <w:r>
              <w:t>Development that meets the needs and aspirations of the current generation without compromising the ability to meet those of future generations.</w:t>
            </w:r>
          </w:p>
          <w:p w:rsidR="006342C1" w:rsidRDefault="006342C1" w:rsidP="00FF6F9A">
            <w:pPr>
              <w:jc w:val="both"/>
            </w:pPr>
          </w:p>
        </w:tc>
        <w:tc>
          <w:tcPr>
            <w:tcW w:w="4508" w:type="dxa"/>
            <w:shd w:val="clear" w:color="auto" w:fill="92D050"/>
          </w:tcPr>
          <w:p w:rsidR="005F0166" w:rsidRDefault="005F0166" w:rsidP="00FF6F9A">
            <w:pPr>
              <w:jc w:val="both"/>
            </w:pPr>
            <w:r>
              <w:rPr>
                <w:b/>
                <w:sz w:val="26"/>
                <w:szCs w:val="26"/>
              </w:rPr>
              <w:t>S</w:t>
            </w:r>
            <w:r w:rsidR="00B80576" w:rsidRPr="005F0166">
              <w:rPr>
                <w:b/>
                <w:sz w:val="26"/>
                <w:szCs w:val="26"/>
              </w:rPr>
              <w:t>ustainability</w:t>
            </w:r>
          </w:p>
          <w:p w:rsidR="006342C1" w:rsidRDefault="00B80576" w:rsidP="00FF6F9A">
            <w:pPr>
              <w:jc w:val="both"/>
            </w:pPr>
            <w:r w:rsidRPr="00B80576">
              <w:t>There is no one agreed upon definition for sustainability.  SSP defines it as “improving the quality of life for all – economically, socially, environmentally – now and for future generations</w:t>
            </w:r>
            <w:r w:rsidR="005F0166">
              <w:t>.</w:t>
            </w:r>
          </w:p>
        </w:tc>
      </w:tr>
    </w:tbl>
    <w:p w:rsidR="00633B5D" w:rsidRDefault="00633B5D" w:rsidP="00FF6F9A">
      <w:pPr>
        <w:jc w:val="both"/>
      </w:pPr>
    </w:p>
    <w:p w:rsidR="006342C1" w:rsidRDefault="006342C1" w:rsidP="00FF6F9A">
      <w:pPr>
        <w:jc w:val="both"/>
      </w:pPr>
    </w:p>
    <w:p w:rsidR="006342C1" w:rsidRDefault="006342C1" w:rsidP="00FF6F9A">
      <w:pPr>
        <w:jc w:val="both"/>
      </w:pPr>
    </w:p>
    <w:sectPr w:rsidR="006342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CD" w:rsidRDefault="00F767CD" w:rsidP="00F767CD">
      <w:pPr>
        <w:spacing w:after="0" w:line="240" w:lineRule="auto"/>
      </w:pPr>
      <w:r>
        <w:separator/>
      </w:r>
    </w:p>
  </w:endnote>
  <w:endnote w:type="continuationSeparator" w:id="0">
    <w:p w:rsidR="00F767CD" w:rsidRDefault="00F767CD" w:rsidP="00F7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CD" w:rsidRDefault="00F767CD" w:rsidP="00F767CD">
      <w:pPr>
        <w:spacing w:after="0" w:line="240" w:lineRule="auto"/>
      </w:pPr>
      <w:r>
        <w:separator/>
      </w:r>
    </w:p>
  </w:footnote>
  <w:footnote w:type="continuationSeparator" w:id="0">
    <w:p w:rsidR="00F767CD" w:rsidRDefault="00F767CD" w:rsidP="00F76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CD" w:rsidRDefault="00F767CD">
    <w:pPr>
      <w:pStyle w:val="Header"/>
    </w:pPr>
    <w:r>
      <w:rPr>
        <w:noProof/>
        <w:lang w:eastAsia="en-GB"/>
      </w:rPr>
      <w:drawing>
        <wp:anchor distT="0" distB="0" distL="114300" distR="114300" simplePos="0" relativeHeight="251659264" behindDoc="1" locked="0" layoutInCell="1" allowOverlap="1" wp14:anchorId="53647752" wp14:editId="504264D9">
          <wp:simplePos x="0" y="0"/>
          <wp:positionH relativeFrom="column">
            <wp:posOffset>-381000</wp:posOffset>
          </wp:positionH>
          <wp:positionV relativeFrom="paragraph">
            <wp:posOffset>-240030</wp:posOffset>
          </wp:positionV>
          <wp:extent cx="2066925" cy="591185"/>
          <wp:effectExtent l="0" t="0" r="9525" b="0"/>
          <wp:wrapTight wrapText="bothSides">
            <wp:wrapPolygon edited="0">
              <wp:start x="0" y="0"/>
              <wp:lineTo x="0" y="20881"/>
              <wp:lineTo x="21500" y="20881"/>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911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C1"/>
    <w:rsid w:val="002D128A"/>
    <w:rsid w:val="002E70FC"/>
    <w:rsid w:val="00340F45"/>
    <w:rsid w:val="00524183"/>
    <w:rsid w:val="005718FF"/>
    <w:rsid w:val="005C011A"/>
    <w:rsid w:val="005F0166"/>
    <w:rsid w:val="005F01DE"/>
    <w:rsid w:val="00633B5D"/>
    <w:rsid w:val="006342C1"/>
    <w:rsid w:val="006632D9"/>
    <w:rsid w:val="006E5CB7"/>
    <w:rsid w:val="00B80576"/>
    <w:rsid w:val="00C72A90"/>
    <w:rsid w:val="00D6433C"/>
    <w:rsid w:val="00F03869"/>
    <w:rsid w:val="00F41F1C"/>
    <w:rsid w:val="00F46408"/>
    <w:rsid w:val="00F767CD"/>
    <w:rsid w:val="00FF6F9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7CD"/>
  </w:style>
  <w:style w:type="paragraph" w:styleId="Footer">
    <w:name w:val="footer"/>
    <w:basedOn w:val="Normal"/>
    <w:link w:val="FooterChar"/>
    <w:uiPriority w:val="99"/>
    <w:unhideWhenUsed/>
    <w:rsid w:val="00F76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7CD"/>
  </w:style>
  <w:style w:type="paragraph" w:styleId="Footer">
    <w:name w:val="footer"/>
    <w:basedOn w:val="Normal"/>
    <w:link w:val="FooterChar"/>
    <w:uiPriority w:val="99"/>
    <w:unhideWhenUsed/>
    <w:rsid w:val="00F76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D7ACC-0027-4538-A91B-9C2A7290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Catherine</dc:creator>
  <cp:keywords/>
  <dc:description/>
  <cp:lastModifiedBy>Kristian Bentham</cp:lastModifiedBy>
  <cp:revision>8</cp:revision>
  <dcterms:created xsi:type="dcterms:W3CDTF">2016-08-10T20:53:00Z</dcterms:created>
  <dcterms:modified xsi:type="dcterms:W3CDTF">2016-11-03T10:44:00Z</dcterms:modified>
</cp:coreProperties>
</file>